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F0" w:rsidRPr="000968F0" w:rsidRDefault="000968F0" w:rsidP="000968F0">
      <w:pPr>
        <w:autoSpaceDE w:val="0"/>
        <w:autoSpaceDN w:val="0"/>
        <w:adjustRightInd w:val="0"/>
        <w:spacing w:after="12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968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:rsidR="000968F0" w:rsidRPr="00761F69" w:rsidRDefault="000968F0" w:rsidP="000968F0">
      <w:pPr>
        <w:autoSpaceDE w:val="0"/>
        <w:autoSpaceDN w:val="0"/>
        <w:adjustRightInd w:val="0"/>
        <w:spacing w:after="12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постановления Правительства Российской Федерации от 14 августа 2013 г. № 697 при поступлении на обучение по следующим специальностям поступающие проходят обязательные предварительные медицинские осмотры (обследования):</w:t>
      </w:r>
    </w:p>
    <w:p w:rsidR="000968F0" w:rsidRPr="00761F69" w:rsidRDefault="000968F0" w:rsidP="000968F0">
      <w:pPr>
        <w:numPr>
          <w:ilvl w:val="0"/>
          <w:numId w:val="1"/>
        </w:numPr>
        <w:spacing w:after="12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1F69">
        <w:rPr>
          <w:rFonts w:ascii="Times New Roman" w:eastAsia="Calibri" w:hAnsi="Times New Roman" w:cs="Times New Roman"/>
          <w:sz w:val="24"/>
          <w:szCs w:val="24"/>
        </w:rPr>
        <w:t>19.02.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Технология </w:t>
      </w:r>
      <w:r>
        <w:rPr>
          <w:rFonts w:ascii="Times New Roman" w:eastAsia="Calibri" w:hAnsi="Times New Roman" w:cs="Times New Roman"/>
          <w:sz w:val="24"/>
          <w:szCs w:val="24"/>
        </w:rPr>
        <w:t>продуктов питания из растительного сырья;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68F0" w:rsidRPr="00761F69" w:rsidRDefault="000968F0" w:rsidP="000968F0">
      <w:pPr>
        <w:numPr>
          <w:ilvl w:val="0"/>
          <w:numId w:val="1"/>
        </w:numPr>
        <w:spacing w:after="12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1F69">
        <w:rPr>
          <w:rFonts w:ascii="Times New Roman" w:eastAsia="Calibri" w:hAnsi="Times New Roman" w:cs="Times New Roman"/>
          <w:sz w:val="24"/>
          <w:szCs w:val="24"/>
        </w:rPr>
        <w:t>43.02.1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1F69">
        <w:rPr>
          <w:rFonts w:ascii="Times New Roman" w:eastAsia="Calibri" w:hAnsi="Times New Roman" w:cs="Times New Roman"/>
          <w:iCs/>
          <w:sz w:val="24"/>
          <w:szCs w:val="24"/>
        </w:rPr>
        <w:t>Технологи</w:t>
      </w:r>
      <w:r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761F6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индустрии красоты;</w:t>
      </w:r>
      <w:r w:rsidRPr="00761F6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0968F0" w:rsidRPr="00761F69" w:rsidRDefault="000968F0" w:rsidP="000968F0">
      <w:pPr>
        <w:numPr>
          <w:ilvl w:val="0"/>
          <w:numId w:val="1"/>
        </w:numPr>
        <w:spacing w:after="120" w:line="240" w:lineRule="auto"/>
        <w:ind w:left="-709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1F69">
        <w:rPr>
          <w:rFonts w:ascii="Times New Roman" w:eastAsia="Calibri" w:hAnsi="Times New Roman" w:cs="Times New Roman"/>
          <w:sz w:val="24"/>
          <w:szCs w:val="24"/>
        </w:rPr>
        <w:t>43.02.15 Поварское и кондитерское дело</w:t>
      </w:r>
      <w:bookmarkStart w:id="0" w:name="_GoBack"/>
      <w:bookmarkEnd w:id="0"/>
    </w:p>
    <w:p w:rsidR="000968F0" w:rsidRPr="00761F69" w:rsidRDefault="000968F0" w:rsidP="000968F0">
      <w:pPr>
        <w:spacing w:after="12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Поступающие, проходящие обязательные предварительные медицинские осмотры (обследования), представляют оригинал или копию медицинской справки, содержащей информацию о проведении обязательного предварительного медицинского осмотра в соответствии с перечнем врачей-специалистов, лабораторных и функциональных исследований, установленных приказом Министерства здравоохранения и социального развития РФ от </w:t>
      </w:r>
      <w:r>
        <w:rPr>
          <w:color w:val="2C2D2E"/>
          <w:shd w:val="clear" w:color="auto" w:fill="FFFFFF"/>
        </w:rPr>
        <w:t xml:space="preserve"> </w:t>
      </w:r>
      <w:r w:rsidRPr="00D15022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28.01.2021 г. № 29н (ред. от 01.02.2022)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Pr="00D15022">
        <w:rPr>
          <w:rFonts w:ascii="Times New Roman" w:eastAsia="Calibri" w:hAnsi="Times New Roman" w:cs="Times New Roman"/>
          <w:sz w:val="24"/>
          <w:szCs w:val="24"/>
        </w:rPr>
        <w:t>:</w:t>
      </w:r>
      <w:r w:rsidRPr="00761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968F0" w:rsidRPr="00761F69" w:rsidRDefault="000968F0" w:rsidP="000968F0">
      <w:pPr>
        <w:autoSpaceDE w:val="0"/>
        <w:autoSpaceDN w:val="0"/>
        <w:adjustRightInd w:val="0"/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134"/>
        <w:gridCol w:w="1842"/>
        <w:gridCol w:w="2977"/>
        <w:gridCol w:w="2517"/>
      </w:tblGrid>
      <w:tr w:rsidR="000968F0" w:rsidRPr="00761F69" w:rsidTr="00796E16">
        <w:tc>
          <w:tcPr>
            <w:tcW w:w="170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специальностей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</w:t>
            </w:r>
          </w:p>
        </w:tc>
        <w:tc>
          <w:tcPr>
            <w:tcW w:w="184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врачей и специалистов</w:t>
            </w:r>
          </w:p>
        </w:tc>
        <w:tc>
          <w:tcPr>
            <w:tcW w:w="297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лабораторных и функциональных исследований</w:t>
            </w:r>
          </w:p>
        </w:tc>
        <w:tc>
          <w:tcPr>
            <w:tcW w:w="251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Медицинские противопоказания</w:t>
            </w:r>
          </w:p>
        </w:tc>
      </w:tr>
      <w:tr w:rsidR="000968F0" w:rsidRPr="00761F69" w:rsidTr="000968F0">
        <w:trPr>
          <w:trHeight w:val="133"/>
        </w:trPr>
        <w:tc>
          <w:tcPr>
            <w:tcW w:w="170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4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97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0968F0" w:rsidRPr="00761F69" w:rsidTr="00796E16">
        <w:tc>
          <w:tcPr>
            <w:tcW w:w="170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bCs/>
                <w:lang w:eastAsia="ru-RU"/>
              </w:rPr>
              <w:t>Поварское и кондитерское дело</w:t>
            </w:r>
          </w:p>
        </w:tc>
        <w:tc>
          <w:tcPr>
            <w:tcW w:w="1134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43.02.15</w:t>
            </w:r>
          </w:p>
        </w:tc>
        <w:tc>
          <w:tcPr>
            <w:tcW w:w="184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97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на гельминтозы;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мазок из зева и носа на наличие патогенного стафилококка;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клинический анализ мочи;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электрокардиография;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цифровая флюорография;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скрининг.</w:t>
            </w:r>
          </w:p>
        </w:tc>
        <w:tc>
          <w:tcPr>
            <w:tcW w:w="251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брюшной тиф паратифы,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сальмонеллез,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дизентерия;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гельминтозы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сифилис в заразном периоде;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лепра;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педикулез;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заразные кожные заболевания: чесотка,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трихофития, микроспория, парша,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актиномикоз с изъязвлениями или свищами на открытых частях тела;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заразные и деструктивные формы туберкулеза легких,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внелегочный туберкулез с наличием свищей,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бактериоурии,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туберкулез волчанки лица и рук;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гонорея (все формы) на срок проведения </w:t>
            </w: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лечения антибиотиками и получения отрицательных результатов первого контроля;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инфекции кожи и подкожной клетчатки;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озена</w:t>
            </w:r>
          </w:p>
        </w:tc>
      </w:tr>
      <w:tr w:rsidR="000968F0" w:rsidRPr="00761F69" w:rsidTr="00796E16">
        <w:tc>
          <w:tcPr>
            <w:tcW w:w="1702" w:type="dxa"/>
          </w:tcPr>
          <w:p w:rsidR="000968F0" w:rsidRPr="00761F69" w:rsidRDefault="000968F0" w:rsidP="000968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1F69">
              <w:rPr>
                <w:rFonts w:ascii="Times New Roman" w:eastAsia="Calibri" w:hAnsi="Times New Roman" w:cs="Times New Roman"/>
              </w:rPr>
              <w:lastRenderedPageBreak/>
              <w:t xml:space="preserve">Технология </w:t>
            </w:r>
            <w:r>
              <w:rPr>
                <w:rFonts w:ascii="Times New Roman" w:eastAsia="Calibri" w:hAnsi="Times New Roman" w:cs="Times New Roman"/>
              </w:rPr>
              <w:t>продуктов питания из растительного сырья</w:t>
            </w:r>
          </w:p>
        </w:tc>
        <w:tc>
          <w:tcPr>
            <w:tcW w:w="1134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19.02.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4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97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на гельминтозы;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мазок из зева и носа на наличие патогенного стафилококка;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клинический анализ мочи;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</w:t>
            </w:r>
          </w:p>
        </w:tc>
        <w:tc>
          <w:tcPr>
            <w:tcW w:w="2517" w:type="dxa"/>
          </w:tcPr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Заболевания и бактерионосительство: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1) брюшной тиф, паратифы, сальмонеллез, дизентерия;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2) гельминтозы;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3) сифилис в заразном периоде;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4) лепра;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6) заразные и деструктивные формы туберкулеза легких, внелегочный туберкулез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с наличием свищей, бактериоурии, туберкулезной волчанки лица и рук;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7) гонорея (все формы);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8) инфекции кожи и подкожной клетчатки;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9) озена</w:t>
            </w:r>
          </w:p>
        </w:tc>
      </w:tr>
      <w:tr w:rsidR="000968F0" w:rsidRPr="00761F69" w:rsidTr="00796E16">
        <w:trPr>
          <w:trHeight w:val="477"/>
        </w:trPr>
        <w:tc>
          <w:tcPr>
            <w:tcW w:w="1702" w:type="dxa"/>
          </w:tcPr>
          <w:p w:rsidR="000968F0" w:rsidRPr="00761F69" w:rsidRDefault="000968F0" w:rsidP="000968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1F69">
              <w:rPr>
                <w:rFonts w:ascii="Times New Roman" w:eastAsia="Calibri" w:hAnsi="Times New Roman" w:cs="Times New Roman"/>
              </w:rPr>
              <w:t>Технологи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761F6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индустрии красоты</w:t>
            </w:r>
          </w:p>
        </w:tc>
        <w:tc>
          <w:tcPr>
            <w:tcW w:w="1134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43.02.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42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Дерматовенеролог Оториноларинголог Стоматолог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Терапевт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Психиатр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Нарколог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Гинеколог</w:t>
            </w:r>
          </w:p>
        </w:tc>
        <w:tc>
          <w:tcPr>
            <w:tcW w:w="2977" w:type="dxa"/>
          </w:tcPr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рентгенография грудной клетки;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исследование крови на сифилис;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исследование на носительство возбудителей кишечных инфекций и серологическое обследование на брюшной тиф;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клинический анализ крови;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клинический анализ мочи; 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электрокардиография;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биохимический скрининг</w:t>
            </w:r>
          </w:p>
        </w:tc>
        <w:tc>
          <w:tcPr>
            <w:tcW w:w="2517" w:type="dxa"/>
          </w:tcPr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Заболевания и бактерионосительство: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1) брюшной тиф, паратифы, сальмонеллез, дизентерия;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2) гельминтозы;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3) сифилис в заразном периоде;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4) лепра;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6) заразные и деструктивные формы туберкулеза легких, внелегочный туберкулез с наличием свищей, бактериоурии, туберкулезной волчанки лица и рук;</w:t>
            </w:r>
          </w:p>
          <w:p w:rsidR="000968F0" w:rsidRPr="00761F69" w:rsidRDefault="000968F0" w:rsidP="00096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7) гонорея (все формы) - на срок проведения лечения антибиотиками и получения отрицательных результатов первого контроля;</w:t>
            </w:r>
          </w:p>
          <w:p w:rsidR="000968F0" w:rsidRPr="00761F69" w:rsidRDefault="000968F0" w:rsidP="000968F0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69">
              <w:rPr>
                <w:rFonts w:ascii="Times New Roman" w:eastAsia="Times New Roman" w:hAnsi="Times New Roman" w:cs="Times New Roman"/>
                <w:lang w:eastAsia="ru-RU"/>
              </w:rPr>
              <w:t>8) озена</w:t>
            </w:r>
          </w:p>
        </w:tc>
      </w:tr>
    </w:tbl>
    <w:p w:rsidR="005A4EF1" w:rsidRDefault="005A4EF1"/>
    <w:sectPr w:rsidR="005A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C0241"/>
    <w:multiLevelType w:val="hybridMultilevel"/>
    <w:tmpl w:val="F5266268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F0"/>
    <w:rsid w:val="000968F0"/>
    <w:rsid w:val="005A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1575"/>
  <w15:chartTrackingRefBased/>
  <w15:docId w15:val="{0DE53FB5-4A5C-4C14-A9AF-DA3EDA59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Metodist_1</cp:lastModifiedBy>
  <cp:revision>1</cp:revision>
  <dcterms:created xsi:type="dcterms:W3CDTF">2023-03-01T09:45:00Z</dcterms:created>
  <dcterms:modified xsi:type="dcterms:W3CDTF">2023-03-01T09:49:00Z</dcterms:modified>
</cp:coreProperties>
</file>